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ED07" w14:textId="1EA21D42" w:rsidR="00506FD6" w:rsidRPr="00384AFC" w:rsidRDefault="00506FD6" w:rsidP="00506FD6">
      <w:pPr>
        <w:keepNext/>
        <w:pageBreakBefore/>
        <w:jc w:val="center"/>
        <w:outlineLvl w:val="0"/>
        <w:rPr>
          <w:rFonts w:ascii="Calibri" w:hAnsi="Calibri" w:cs="Calibri"/>
          <w:b/>
          <w:bCs/>
          <w:sz w:val="36"/>
        </w:rPr>
      </w:pPr>
      <w:bookmarkStart w:id="0" w:name="_Toc202863368"/>
      <w:r w:rsidRPr="00384AFC">
        <w:rPr>
          <w:rFonts w:ascii="Calibri" w:hAnsi="Calibri" w:cs="Calibri"/>
          <w:b/>
          <w:bCs/>
          <w:sz w:val="36"/>
        </w:rPr>
        <w:t xml:space="preserve">Attendance Policy </w:t>
      </w:r>
      <w:bookmarkEnd w:id="0"/>
    </w:p>
    <w:p w14:paraId="67452525" w14:textId="77777777" w:rsidR="00506FD6" w:rsidRPr="00506FD6" w:rsidRDefault="00506FD6" w:rsidP="00506FD6">
      <w:pPr>
        <w:jc w:val="both"/>
        <w:rPr>
          <w:rFonts w:ascii="Calibri" w:hAnsi="Calibri" w:cs="Calibri"/>
        </w:rPr>
      </w:pPr>
    </w:p>
    <w:p w14:paraId="6A4DC395" w14:textId="77777777" w:rsidR="00506FD6" w:rsidRPr="00506FD6" w:rsidRDefault="00506FD6" w:rsidP="00506FD6">
      <w:pPr>
        <w:jc w:val="both"/>
        <w:rPr>
          <w:rFonts w:ascii="Calibri" w:hAnsi="Calibri" w:cs="Calibri"/>
        </w:rPr>
      </w:pPr>
    </w:p>
    <w:p w14:paraId="44551899" w14:textId="27564C05" w:rsidR="00506FD6" w:rsidRPr="00506FD6" w:rsidRDefault="00506FD6" w:rsidP="00506FD6">
      <w:pPr>
        <w:jc w:val="both"/>
        <w:rPr>
          <w:rFonts w:ascii="Calibri" w:hAnsi="Calibri" w:cs="Calibri"/>
          <w:bCs/>
        </w:rPr>
      </w:pPr>
      <w:r w:rsidRPr="00506FD6">
        <w:rPr>
          <w:rFonts w:ascii="Calibri" w:hAnsi="Calibri" w:cs="Calibri"/>
        </w:rPr>
        <w:t xml:space="preserve">At </w:t>
      </w:r>
      <w:r w:rsidR="00384AFC">
        <w:rPr>
          <w:rFonts w:ascii="Calibri" w:hAnsi="Calibri" w:cs="Calibri"/>
          <w:b/>
        </w:rPr>
        <w:t>Little Pals Children Centre Nursery</w:t>
      </w:r>
      <w:r w:rsidRPr="00506FD6">
        <w:rPr>
          <w:rFonts w:ascii="Calibri" w:hAnsi="Calibri" w:cs="Calibri"/>
          <w:bCs/>
        </w:rPr>
        <w:t xml:space="preserve"> we believe good attendance plays a fundamental role in supporting children’s educational achievement, well-being and in keeping children safer. Establishing regular routines for young children supports the settling-in process and enhances their sense of security and belonging. When a child has a part-time place, regular attendance is especially important. </w:t>
      </w:r>
    </w:p>
    <w:p w14:paraId="0F9D8DE3" w14:textId="77777777" w:rsidR="00506FD6" w:rsidRPr="00506FD6" w:rsidRDefault="00506FD6" w:rsidP="00506FD6">
      <w:pPr>
        <w:jc w:val="both"/>
        <w:rPr>
          <w:rFonts w:ascii="Calibri" w:hAnsi="Calibri" w:cs="Calibri"/>
          <w:bCs/>
        </w:rPr>
      </w:pPr>
    </w:p>
    <w:p w14:paraId="2A58EAF3" w14:textId="77777777" w:rsidR="00506FD6" w:rsidRPr="00506FD6" w:rsidRDefault="00506FD6" w:rsidP="00506FD6">
      <w:pPr>
        <w:jc w:val="both"/>
        <w:rPr>
          <w:rFonts w:ascii="Calibri" w:hAnsi="Calibri" w:cs="Calibri"/>
        </w:rPr>
      </w:pPr>
      <w:r w:rsidRPr="00506FD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303A2992" w14:textId="77777777" w:rsidR="00506FD6" w:rsidRPr="00506FD6" w:rsidRDefault="00506FD6" w:rsidP="00506FD6">
      <w:pPr>
        <w:jc w:val="both"/>
        <w:rPr>
          <w:rFonts w:ascii="Calibri" w:hAnsi="Calibri" w:cs="Calibri"/>
          <w:bCs/>
        </w:rPr>
      </w:pPr>
    </w:p>
    <w:p w14:paraId="42598FD8" w14:textId="77777777" w:rsidR="00506FD6" w:rsidRPr="00506FD6" w:rsidRDefault="00506FD6" w:rsidP="00506FD6">
      <w:pPr>
        <w:jc w:val="both"/>
        <w:rPr>
          <w:rFonts w:ascii="Calibri" w:hAnsi="Calibri" w:cs="Calibri"/>
        </w:rPr>
      </w:pPr>
      <w:r w:rsidRPr="00506FD6">
        <w:rPr>
          <w:rFonts w:ascii="Calibri" w:hAnsi="Calibri" w:cs="Calibri"/>
        </w:rPr>
        <w:t xml:space="preserve">To promote good attendance, we will: </w:t>
      </w:r>
    </w:p>
    <w:p w14:paraId="00F02817"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Share our attendance expectations with parents prior to admission, including conveying clearly to parents that regular attendance and punctuality</w:t>
      </w:r>
    </w:p>
    <w:p w14:paraId="183EACEF"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expected </w:t>
      </w:r>
    </w:p>
    <w:p w14:paraId="377D179B"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 xml:space="preserve">Is in the child’s best interest, and </w:t>
      </w:r>
    </w:p>
    <w:p w14:paraId="54FF5EED" w14:textId="77777777" w:rsidR="00506FD6" w:rsidRPr="00506FD6" w:rsidRDefault="00506FD6" w:rsidP="00506FD6">
      <w:pPr>
        <w:numPr>
          <w:ilvl w:val="1"/>
          <w:numId w:val="14"/>
        </w:numPr>
        <w:jc w:val="both"/>
        <w:rPr>
          <w:rFonts w:ascii="Calibri" w:hAnsi="Calibri" w:cs="Calibri"/>
          <w:bCs/>
        </w:rPr>
      </w:pPr>
      <w:r w:rsidRPr="00506FD6">
        <w:rPr>
          <w:rFonts w:ascii="Calibri" w:hAnsi="Calibri" w:cs="Calibri"/>
          <w:bCs/>
        </w:rPr>
        <w:t>That unexplained absence will be investigated</w:t>
      </w:r>
    </w:p>
    <w:p w14:paraId="63E98283"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Keep records of attendance to enable monitoring and evaluation so that emerging patterns are addressed</w:t>
      </w:r>
    </w:p>
    <w:p w14:paraId="1040C252"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Foster a positive attitude to good attendance by quickly responding to children's absence while also recognising and celebrating, ‘good’ and ‘improving’ attendance</w:t>
      </w:r>
    </w:p>
    <w:p w14:paraId="1F6B7864" w14:textId="77777777" w:rsidR="00506FD6" w:rsidRPr="00506FD6" w:rsidRDefault="00506FD6" w:rsidP="00506FD6">
      <w:pPr>
        <w:numPr>
          <w:ilvl w:val="0"/>
          <w:numId w:val="14"/>
        </w:numPr>
        <w:jc w:val="both"/>
        <w:rPr>
          <w:rFonts w:ascii="Calibri" w:hAnsi="Calibri" w:cs="Calibri"/>
          <w:bCs/>
        </w:rPr>
      </w:pPr>
      <w:r w:rsidRPr="00506FD6">
        <w:rPr>
          <w:rFonts w:ascii="Calibri" w:hAnsi="Calibri" w:cs="Calibri"/>
          <w:bCs/>
        </w:rPr>
        <w:t>Target attendance where there has been an issue and aim to set in place strategies and techniques to support improvement.</w:t>
      </w:r>
    </w:p>
    <w:p w14:paraId="78F65B6F" w14:textId="77777777" w:rsidR="00506FD6" w:rsidRPr="00506FD6" w:rsidRDefault="00506FD6" w:rsidP="00506FD6">
      <w:pPr>
        <w:jc w:val="both"/>
        <w:rPr>
          <w:rFonts w:ascii="Calibri" w:hAnsi="Calibri" w:cs="Calibri"/>
          <w:bCs/>
        </w:rPr>
      </w:pPr>
    </w:p>
    <w:p w14:paraId="1E1E99A0" w14:textId="77777777" w:rsidR="00506FD6" w:rsidRPr="00506FD6" w:rsidRDefault="00506FD6" w:rsidP="00506FD6">
      <w:pPr>
        <w:jc w:val="both"/>
        <w:rPr>
          <w:rFonts w:ascii="Calibri" w:hAnsi="Calibri" w:cs="Calibri"/>
        </w:rPr>
      </w:pPr>
      <w:r w:rsidRPr="00506FD6">
        <w:rPr>
          <w:rFonts w:ascii="Calibri" w:hAnsi="Calibri" w:cs="Calibri"/>
        </w:rPr>
        <w:t>Whilst attendance at nursery is not statutory, authorised absence will be granted in the following circumstances, where parents</w:t>
      </w:r>
      <w:r w:rsidRPr="00506FD6">
        <w:rPr>
          <w:rFonts w:ascii="Calibri" w:hAnsi="Calibri" w:cs="Calibri"/>
          <w:bCs/>
        </w:rPr>
        <w:t xml:space="preserve"> inform the nursey on the first day of absence or prior to the first day of absence</w:t>
      </w:r>
      <w:r w:rsidRPr="00506FD6">
        <w:rPr>
          <w:rFonts w:ascii="Calibri" w:hAnsi="Calibri" w:cs="Calibri"/>
        </w:rPr>
        <w:t>:</w:t>
      </w:r>
    </w:p>
    <w:p w14:paraId="16F862F9"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the child</w:t>
      </w:r>
    </w:p>
    <w:p w14:paraId="51F9A7BF"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Illness of siblings or parents</w:t>
      </w:r>
    </w:p>
    <w:p w14:paraId="71A53A8D"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Bereavement</w:t>
      </w:r>
    </w:p>
    <w:p w14:paraId="6AC43033"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Health services appointments</w:t>
      </w:r>
    </w:p>
    <w:p w14:paraId="037A13D6"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Holidays, including extended visits to family overseas</w:t>
      </w:r>
    </w:p>
    <w:p w14:paraId="7D579D3B"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Religious observance</w:t>
      </w:r>
    </w:p>
    <w:p w14:paraId="2537CBE2" w14:textId="77777777" w:rsidR="00506FD6" w:rsidRPr="00506FD6" w:rsidRDefault="00506FD6" w:rsidP="00506FD6">
      <w:pPr>
        <w:numPr>
          <w:ilvl w:val="0"/>
          <w:numId w:val="15"/>
        </w:numPr>
        <w:jc w:val="both"/>
        <w:rPr>
          <w:rFonts w:ascii="Calibri" w:hAnsi="Calibri" w:cs="Calibri"/>
          <w:bCs/>
        </w:rPr>
      </w:pPr>
      <w:r w:rsidRPr="00506FD6">
        <w:rPr>
          <w:rFonts w:ascii="Calibri" w:hAnsi="Calibri" w:cs="Calibri"/>
          <w:bCs/>
        </w:rPr>
        <w:t>Emergency or exceptional circumstances.</w:t>
      </w:r>
    </w:p>
    <w:p w14:paraId="689562DC" w14:textId="77777777" w:rsidR="00506FD6" w:rsidRPr="00506FD6" w:rsidRDefault="00506FD6" w:rsidP="00506FD6">
      <w:pPr>
        <w:jc w:val="both"/>
        <w:rPr>
          <w:rFonts w:ascii="Calibri" w:hAnsi="Calibri" w:cs="Calibri"/>
          <w:bCs/>
        </w:rPr>
      </w:pPr>
    </w:p>
    <w:p w14:paraId="45FE6FE2" w14:textId="77777777" w:rsidR="00506FD6" w:rsidRPr="00506FD6" w:rsidRDefault="00506FD6" w:rsidP="00506FD6">
      <w:pPr>
        <w:jc w:val="both"/>
        <w:rPr>
          <w:rFonts w:ascii="Calibri" w:hAnsi="Calibri" w:cs="Calibri"/>
          <w:bCs/>
        </w:rPr>
      </w:pPr>
    </w:p>
    <w:p w14:paraId="4D170266" w14:textId="77777777" w:rsidR="00506FD6" w:rsidRPr="00506FD6" w:rsidRDefault="00506FD6" w:rsidP="00506FD6">
      <w:pPr>
        <w:jc w:val="both"/>
        <w:rPr>
          <w:rFonts w:ascii="Calibri" w:hAnsi="Calibri" w:cs="Calibri"/>
          <w:bCs/>
        </w:rPr>
      </w:pPr>
    </w:p>
    <w:p w14:paraId="5C1287D0" w14:textId="77777777" w:rsidR="00506FD6" w:rsidRDefault="00506FD6">
      <w:pPr>
        <w:spacing w:after="160" w:line="259" w:lineRule="auto"/>
        <w:rPr>
          <w:rFonts w:ascii="Calibri" w:hAnsi="Calibri" w:cs="Calibri"/>
          <w:b/>
        </w:rPr>
      </w:pPr>
      <w:r>
        <w:rPr>
          <w:rFonts w:ascii="Calibri" w:hAnsi="Calibri" w:cs="Calibri"/>
          <w:b/>
        </w:rPr>
        <w:br w:type="page"/>
      </w:r>
    </w:p>
    <w:p w14:paraId="06C3DFF8" w14:textId="6E3AAD2D" w:rsidR="00506FD6" w:rsidRPr="00506FD6" w:rsidRDefault="00506FD6" w:rsidP="00506FD6">
      <w:pPr>
        <w:jc w:val="both"/>
        <w:rPr>
          <w:rFonts w:ascii="Calibri" w:hAnsi="Calibri" w:cs="Calibri"/>
          <w:b/>
        </w:rPr>
      </w:pPr>
      <w:r w:rsidRPr="00506FD6">
        <w:rPr>
          <w:rFonts w:ascii="Calibri" w:hAnsi="Calibri" w:cs="Calibri"/>
          <w:b/>
        </w:rPr>
        <w:lastRenderedPageBreak/>
        <w:t>Monitoring attendance</w:t>
      </w:r>
    </w:p>
    <w:p w14:paraId="2373E990" w14:textId="77777777" w:rsidR="00506FD6" w:rsidRPr="00506FD6" w:rsidRDefault="00506FD6" w:rsidP="00506FD6">
      <w:pPr>
        <w:jc w:val="both"/>
        <w:rPr>
          <w:rFonts w:ascii="Calibri" w:hAnsi="Calibri" w:cs="Calibri"/>
          <w:bCs/>
        </w:rPr>
      </w:pPr>
      <w:r w:rsidRPr="00506FD6">
        <w:rPr>
          <w:rFonts w:ascii="Calibri" w:hAnsi="Calibri" w:cs="Calibri"/>
          <w:bCs/>
        </w:rPr>
        <w:t>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While we are aware that attendance is not statutory, we recognise that non-attendance could be an indicator of other concerns. All managers and staff are particularly aware of the need to monitor groups such as those who are considered to be vulnerable learners.</w:t>
      </w:r>
    </w:p>
    <w:p w14:paraId="30D40331" w14:textId="77777777" w:rsidR="00506FD6" w:rsidRPr="00506FD6" w:rsidRDefault="00506FD6" w:rsidP="00506FD6">
      <w:pPr>
        <w:jc w:val="both"/>
        <w:rPr>
          <w:rFonts w:ascii="Calibri" w:hAnsi="Calibri" w:cs="Calibri"/>
          <w:bCs/>
        </w:rPr>
      </w:pPr>
    </w:p>
    <w:p w14:paraId="508B4C63" w14:textId="77777777" w:rsidR="00506FD6" w:rsidRPr="00506FD6" w:rsidRDefault="00506FD6" w:rsidP="00506FD6">
      <w:pPr>
        <w:jc w:val="both"/>
        <w:rPr>
          <w:rFonts w:ascii="Calibri" w:hAnsi="Calibri" w:cs="Calibri"/>
          <w:b/>
        </w:rPr>
      </w:pPr>
      <w:r w:rsidRPr="00506FD6">
        <w:rPr>
          <w:rFonts w:ascii="Calibri" w:hAnsi="Calibri" w:cs="Calibri"/>
          <w:b/>
        </w:rPr>
        <w:t>Procedures to record, monitor and follow up non-attendance</w:t>
      </w:r>
    </w:p>
    <w:p w14:paraId="57EE582C" w14:textId="77777777" w:rsidR="00506FD6" w:rsidRDefault="00506FD6" w:rsidP="00506FD6">
      <w:pPr>
        <w:jc w:val="both"/>
        <w:rPr>
          <w:rFonts w:ascii="Calibri" w:hAnsi="Calibri" w:cs="Calibri"/>
          <w:bCs/>
        </w:rPr>
      </w:pPr>
    </w:p>
    <w:p w14:paraId="02A0DC36" w14:textId="02EEED37" w:rsidR="00384AFC" w:rsidRDefault="00384AFC" w:rsidP="00506FD6">
      <w:pPr>
        <w:jc w:val="both"/>
        <w:rPr>
          <w:rFonts w:ascii="Calibri" w:hAnsi="Calibri" w:cs="Calibri"/>
          <w:bCs/>
        </w:rPr>
      </w:pPr>
      <w:r>
        <w:rPr>
          <w:rFonts w:ascii="Calibri" w:hAnsi="Calibri" w:cs="Calibri"/>
          <w:bCs/>
        </w:rPr>
        <w:t>Registers are kept in playrooms and children registered as present when they arrive at nursery.</w:t>
      </w:r>
    </w:p>
    <w:p w14:paraId="15640169" w14:textId="77777777" w:rsidR="00384AFC" w:rsidRPr="00506FD6" w:rsidRDefault="00384AFC" w:rsidP="00506FD6">
      <w:pPr>
        <w:jc w:val="both"/>
        <w:rPr>
          <w:rFonts w:ascii="Calibri" w:hAnsi="Calibri" w:cs="Calibri"/>
          <w:bCs/>
        </w:rPr>
      </w:pPr>
    </w:p>
    <w:p w14:paraId="6DB970F0" w14:textId="77777777" w:rsidR="00506FD6" w:rsidRPr="00506FD6" w:rsidRDefault="00506FD6" w:rsidP="00506FD6">
      <w:pPr>
        <w:jc w:val="both"/>
        <w:rPr>
          <w:rFonts w:ascii="Calibri" w:hAnsi="Calibri" w:cs="Calibri"/>
          <w:bCs/>
        </w:rPr>
      </w:pPr>
      <w:r w:rsidRPr="00506FD6">
        <w:rPr>
          <w:rFonts w:ascii="Calibri" w:hAnsi="Calibri" w:cs="Calibri"/>
          <w:bCs/>
        </w:rPr>
        <w:t>Non-attendance:</w:t>
      </w:r>
    </w:p>
    <w:p w14:paraId="7E2EA90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and we are informed of their reason for absence this will be recorded on the register</w:t>
      </w:r>
    </w:p>
    <w:p w14:paraId="5F17B63A"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a child is absent without an explanation a telephone call (to priority and secondary numbers, e.g. home and work) will be made to the main carer to establish the reason for the absence</w:t>
      </w:r>
    </w:p>
    <w:p w14:paraId="2BB6C7EE"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no contact is made, then we will follow this process:</w:t>
      </w:r>
    </w:p>
    <w:p w14:paraId="1E20CEC7"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any second main carer (to priority and secondary numbers, e.g. home and work)</w:t>
      </w:r>
    </w:p>
    <w:p w14:paraId="6BA96F8C"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first emergency contact number</w:t>
      </w:r>
    </w:p>
    <w:p w14:paraId="5E294418" w14:textId="77777777" w:rsidR="00506FD6" w:rsidRPr="00506FD6" w:rsidRDefault="00506FD6" w:rsidP="00506FD6">
      <w:pPr>
        <w:numPr>
          <w:ilvl w:val="1"/>
          <w:numId w:val="16"/>
        </w:numPr>
        <w:jc w:val="both"/>
        <w:rPr>
          <w:rFonts w:ascii="Calibri" w:hAnsi="Calibri" w:cs="Calibri"/>
          <w:bCs/>
        </w:rPr>
      </w:pPr>
      <w:r w:rsidRPr="00506FD6">
        <w:rPr>
          <w:rFonts w:ascii="Calibri" w:hAnsi="Calibri" w:cs="Calibri"/>
          <w:bCs/>
        </w:rPr>
        <w:t>Contact the second emergency contact number.</w:t>
      </w:r>
    </w:p>
    <w:p w14:paraId="70263ED5"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contact cannot be made by telephone call, a home visit may be carried out and a contact postcard will be posted through your door if there is no response</w:t>
      </w:r>
    </w:p>
    <w:p w14:paraId="064563B9"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If there continues to be no contact and there is cause for concern, the health visiting service and/or the Children and Family service will be contacted to ascertain if family support may be needed</w:t>
      </w:r>
    </w:p>
    <w:p w14:paraId="2F0F6AE1" w14:textId="77777777" w:rsidR="00506FD6" w:rsidRPr="00506FD6" w:rsidRDefault="00506FD6" w:rsidP="00506FD6">
      <w:pPr>
        <w:numPr>
          <w:ilvl w:val="0"/>
          <w:numId w:val="16"/>
        </w:numPr>
        <w:jc w:val="both"/>
        <w:rPr>
          <w:rFonts w:ascii="Calibri" w:hAnsi="Calibri" w:cs="Calibri"/>
          <w:bCs/>
        </w:rPr>
      </w:pPr>
      <w:r w:rsidRPr="00506FD6">
        <w:rPr>
          <w:rFonts w:ascii="Calibri" w:hAnsi="Calibri" w:cs="Calibri"/>
          <w:bCs/>
        </w:rPr>
        <w:t>In more urgent cases, the police may be contacted to carry out a welfare check.</w:t>
      </w:r>
    </w:p>
    <w:p w14:paraId="7D83F5D4" w14:textId="77777777" w:rsidR="00506FD6" w:rsidRPr="00506FD6" w:rsidRDefault="00506FD6" w:rsidP="00506FD6">
      <w:pPr>
        <w:jc w:val="both"/>
        <w:rPr>
          <w:rFonts w:ascii="Calibri" w:hAnsi="Calibri" w:cs="Calibri"/>
          <w:b/>
        </w:rPr>
      </w:pPr>
    </w:p>
    <w:p w14:paraId="4A7AB9C8" w14:textId="77777777" w:rsidR="00506FD6" w:rsidRPr="00506FD6" w:rsidRDefault="00506FD6" w:rsidP="00506FD6">
      <w:pPr>
        <w:jc w:val="both"/>
        <w:rPr>
          <w:rFonts w:ascii="Calibri" w:hAnsi="Calibri" w:cs="Calibri"/>
          <w:b/>
          <w:bCs/>
        </w:rPr>
      </w:pPr>
      <w:r w:rsidRPr="00506FD6">
        <w:rPr>
          <w:rFonts w:ascii="Calibri" w:hAnsi="Calibri" w:cs="Calibri"/>
          <w:b/>
          <w:bCs/>
        </w:rPr>
        <w:t>Leaving the nursery</w:t>
      </w:r>
    </w:p>
    <w:p w14:paraId="6135F98F" w14:textId="77777777" w:rsidR="00506FD6" w:rsidRPr="00506FD6" w:rsidRDefault="00506FD6" w:rsidP="00506FD6">
      <w:pPr>
        <w:jc w:val="both"/>
        <w:rPr>
          <w:rFonts w:ascii="Calibri" w:hAnsi="Calibri" w:cs="Calibri"/>
        </w:rPr>
      </w:pPr>
      <w:r w:rsidRPr="00506FD6">
        <w:rPr>
          <w:rFonts w:ascii="Calibri" w:hAnsi="Calibri" w:cs="Calibri"/>
        </w:rPr>
        <w:t>If you decide to withdraw your child from the nursery, please see our Parent Contract and Terms and Conditions for notice periods. This will ensure that we remove your child from our systems and therefore will not expect them to attend.</w:t>
      </w:r>
    </w:p>
    <w:p w14:paraId="6EB3BCDC" w14:textId="77777777" w:rsidR="00506FD6" w:rsidRPr="00506FD6" w:rsidRDefault="00506FD6" w:rsidP="00506FD6">
      <w:pPr>
        <w:jc w:val="both"/>
        <w:rPr>
          <w:rFonts w:ascii="Calibri" w:hAnsi="Calibri" w:cs="Calibri"/>
        </w:rPr>
      </w:pPr>
    </w:p>
    <w:p w14:paraId="006142EE" w14:textId="77777777" w:rsidR="00506FD6" w:rsidRPr="00506FD6" w:rsidRDefault="00506FD6" w:rsidP="00506FD6">
      <w:pPr>
        <w:jc w:val="both"/>
        <w:rPr>
          <w:rFonts w:ascii="Calibri" w:hAnsi="Calibri" w:cs="Calibri"/>
        </w:rPr>
      </w:pPr>
      <w:r w:rsidRPr="00506FD6">
        <w:rPr>
          <w:rFonts w:ascii="Calibri" w:hAnsi="Calibri" w:cs="Calibri"/>
        </w:rPr>
        <w:t>If your child is transitioning to another early years provider or school, please provide us with the details of the new setting so that we can transfer essential information, such as their unique pupil number or funding eligibility code.</w:t>
      </w:r>
    </w:p>
    <w:p w14:paraId="2E515371" w14:textId="77777777" w:rsidR="00506FD6" w:rsidRPr="00506FD6" w:rsidRDefault="00506FD6" w:rsidP="00506F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06FD6" w:rsidRPr="00506FD6" w14:paraId="483BA601" w14:textId="77777777" w:rsidTr="00A434EE">
        <w:trPr>
          <w:jc w:val="center"/>
        </w:trPr>
        <w:tc>
          <w:tcPr>
            <w:tcW w:w="2943" w:type="dxa"/>
            <w:tcBorders>
              <w:top w:val="single" w:sz="4" w:space="0" w:color="000000"/>
            </w:tcBorders>
            <w:vAlign w:val="center"/>
          </w:tcPr>
          <w:p w14:paraId="00FAEBA0"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This policy was adopted on</w:t>
            </w:r>
          </w:p>
        </w:tc>
        <w:tc>
          <w:tcPr>
            <w:tcW w:w="3408" w:type="dxa"/>
            <w:tcBorders>
              <w:top w:val="single" w:sz="4" w:space="0" w:color="000000"/>
            </w:tcBorders>
            <w:vAlign w:val="center"/>
          </w:tcPr>
          <w:p w14:paraId="352E0542"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Signed on behalf of the nursery</w:t>
            </w:r>
          </w:p>
        </w:tc>
        <w:tc>
          <w:tcPr>
            <w:tcW w:w="2754" w:type="dxa"/>
            <w:tcBorders>
              <w:top w:val="single" w:sz="4" w:space="0" w:color="000000"/>
            </w:tcBorders>
            <w:vAlign w:val="center"/>
          </w:tcPr>
          <w:p w14:paraId="418C8E4B" w14:textId="77777777" w:rsidR="00506FD6" w:rsidRPr="00506FD6" w:rsidRDefault="00506FD6" w:rsidP="00506FD6">
            <w:pPr>
              <w:jc w:val="both"/>
              <w:rPr>
                <w:rFonts w:ascii="Calibri" w:eastAsia="Calibri" w:hAnsi="Calibri" w:cs="Calibri"/>
                <w:sz w:val="22"/>
                <w:szCs w:val="22"/>
              </w:rPr>
            </w:pPr>
            <w:r w:rsidRPr="00506FD6">
              <w:rPr>
                <w:rFonts w:ascii="Calibri" w:eastAsia="Arial" w:hAnsi="Calibri" w:cs="Calibri"/>
                <w:b/>
                <w:sz w:val="20"/>
                <w:szCs w:val="20"/>
              </w:rPr>
              <w:t>Date for review</w:t>
            </w:r>
          </w:p>
        </w:tc>
      </w:tr>
      <w:tr w:rsidR="00506FD6" w:rsidRPr="00506FD6" w14:paraId="28B71F64" w14:textId="77777777" w:rsidTr="00A434EE">
        <w:trPr>
          <w:jc w:val="center"/>
        </w:trPr>
        <w:tc>
          <w:tcPr>
            <w:tcW w:w="2943" w:type="dxa"/>
            <w:vAlign w:val="center"/>
          </w:tcPr>
          <w:p w14:paraId="58196720" w14:textId="77777777" w:rsidR="00506FD6" w:rsidRDefault="00506FD6" w:rsidP="00506FD6">
            <w:pPr>
              <w:jc w:val="both"/>
              <w:rPr>
                <w:rFonts w:ascii="Calibri" w:eastAsia="Arial" w:hAnsi="Calibri" w:cs="Calibri"/>
                <w:i/>
                <w:sz w:val="20"/>
                <w:szCs w:val="20"/>
              </w:rPr>
            </w:pPr>
          </w:p>
          <w:p w14:paraId="335C52ED" w14:textId="6183E62A" w:rsidR="00384AFC" w:rsidRPr="00506FD6" w:rsidRDefault="00384AFC" w:rsidP="00506FD6">
            <w:pPr>
              <w:jc w:val="both"/>
              <w:rPr>
                <w:rFonts w:ascii="Calibri" w:eastAsia="Calibri" w:hAnsi="Calibri" w:cs="Calibri"/>
                <w:sz w:val="22"/>
                <w:szCs w:val="22"/>
              </w:rPr>
            </w:pPr>
          </w:p>
        </w:tc>
        <w:tc>
          <w:tcPr>
            <w:tcW w:w="3408" w:type="dxa"/>
          </w:tcPr>
          <w:p w14:paraId="77E60A69" w14:textId="77777777" w:rsidR="00506FD6" w:rsidRPr="00506FD6" w:rsidRDefault="00506FD6" w:rsidP="00506FD6">
            <w:pPr>
              <w:jc w:val="both"/>
              <w:rPr>
                <w:rFonts w:ascii="Calibri" w:eastAsia="Calibri" w:hAnsi="Calibri" w:cs="Calibri"/>
                <w:sz w:val="22"/>
                <w:szCs w:val="22"/>
              </w:rPr>
            </w:pPr>
          </w:p>
        </w:tc>
        <w:tc>
          <w:tcPr>
            <w:tcW w:w="2754" w:type="dxa"/>
          </w:tcPr>
          <w:p w14:paraId="4F2A66D0" w14:textId="1F72C888" w:rsidR="00506FD6" w:rsidRPr="00506FD6" w:rsidRDefault="00506FD6" w:rsidP="00506FD6">
            <w:pPr>
              <w:jc w:val="both"/>
              <w:rPr>
                <w:rFonts w:ascii="Calibri" w:eastAsia="Calibri" w:hAnsi="Calibri" w:cs="Calibri"/>
                <w:sz w:val="22"/>
                <w:szCs w:val="22"/>
              </w:rPr>
            </w:pPr>
          </w:p>
        </w:tc>
      </w:tr>
    </w:tbl>
    <w:p w14:paraId="143C1367" w14:textId="77777777" w:rsidR="00506FD6" w:rsidRPr="00506FD6" w:rsidRDefault="00506FD6" w:rsidP="00506FD6">
      <w:pPr>
        <w:jc w:val="both"/>
        <w:rPr>
          <w:rFonts w:ascii="Calibri" w:hAnsi="Calibri" w:cs="Calibri"/>
        </w:rPr>
      </w:pPr>
    </w:p>
    <w:p w14:paraId="7F63694A" w14:textId="77777777" w:rsidR="002E2EA5" w:rsidRPr="00506FD6" w:rsidRDefault="002E2EA5" w:rsidP="00506FD6"/>
    <w:sectPr w:rsidR="002E2EA5" w:rsidRPr="00506FD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E417" w14:textId="77777777" w:rsidR="00C425CE" w:rsidRDefault="00C425CE" w:rsidP="007A3117">
      <w:r>
        <w:separator/>
      </w:r>
    </w:p>
  </w:endnote>
  <w:endnote w:type="continuationSeparator" w:id="0">
    <w:p w14:paraId="23BA7AA5" w14:textId="77777777" w:rsidR="00C425CE" w:rsidRDefault="00C425CE"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B60E3" w14:textId="77777777" w:rsidR="00384AFC" w:rsidRDefault="00384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34AF1789"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34AF1789"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5247" w14:textId="77777777" w:rsidR="00384AFC" w:rsidRDefault="00384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49FC" w14:textId="77777777" w:rsidR="00C425CE" w:rsidRDefault="00C425CE" w:rsidP="007A3117">
      <w:r>
        <w:separator/>
      </w:r>
    </w:p>
  </w:footnote>
  <w:footnote w:type="continuationSeparator" w:id="0">
    <w:p w14:paraId="1833ABB6" w14:textId="77777777" w:rsidR="00C425CE" w:rsidRDefault="00C425CE"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A600" w14:textId="77777777" w:rsidR="00384AFC" w:rsidRDefault="00384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19C3" w14:textId="46B3110C" w:rsidR="00384AFC" w:rsidRPr="00384AFC" w:rsidRDefault="00384AFC" w:rsidP="00384AFC">
    <w:pPr>
      <w:pStyle w:val="Header"/>
    </w:pPr>
    <w:r>
      <w:rPr>
        <w:noProof/>
        <w14:ligatures w14:val="standardContextual"/>
      </w:rPr>
      <w:drawing>
        <wp:inline distT="0" distB="0" distL="0" distR="0" wp14:anchorId="5EA1CBB4" wp14:editId="094A2ACA">
          <wp:extent cx="868680" cy="782686"/>
          <wp:effectExtent l="0" t="0" r="7620" b="0"/>
          <wp:docPr id="148244917" name="Picture 2" descr="A cartoon of a green octopu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4917" name="Picture 2" descr="A cartoon of a green octopu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3527" cy="78705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665B3" w14:textId="77777777" w:rsidR="00384AFC" w:rsidRDefault="00384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1"/>
  </w:num>
  <w:num w:numId="4" w16cid:durableId="627320785">
    <w:abstractNumId w:val="14"/>
  </w:num>
  <w:num w:numId="5" w16cid:durableId="1238898450">
    <w:abstractNumId w:val="12"/>
  </w:num>
  <w:num w:numId="6" w16cid:durableId="1497301833">
    <w:abstractNumId w:val="15"/>
  </w:num>
  <w:num w:numId="7" w16cid:durableId="1255361624">
    <w:abstractNumId w:val="9"/>
  </w:num>
  <w:num w:numId="8" w16cid:durableId="286156808">
    <w:abstractNumId w:val="10"/>
  </w:num>
  <w:num w:numId="9" w16cid:durableId="483283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89675">
    <w:abstractNumId w:val="4"/>
  </w:num>
  <w:num w:numId="11" w16cid:durableId="1473132940">
    <w:abstractNumId w:val="13"/>
  </w:num>
  <w:num w:numId="12" w16cid:durableId="1616674698">
    <w:abstractNumId w:val="5"/>
  </w:num>
  <w:num w:numId="13" w16cid:durableId="1138575293">
    <w:abstractNumId w:val="0"/>
  </w:num>
  <w:num w:numId="14" w16cid:durableId="190732337">
    <w:abstractNumId w:val="6"/>
  </w:num>
  <w:num w:numId="15" w16cid:durableId="984163460">
    <w:abstractNumId w:val="2"/>
  </w:num>
  <w:num w:numId="16" w16cid:durableId="101595811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80D57"/>
    <w:rsid w:val="000B38A4"/>
    <w:rsid w:val="000C4B3D"/>
    <w:rsid w:val="000D655C"/>
    <w:rsid w:val="000F24E0"/>
    <w:rsid w:val="00147B8F"/>
    <w:rsid w:val="00155E21"/>
    <w:rsid w:val="00160356"/>
    <w:rsid w:val="001F42E7"/>
    <w:rsid w:val="00205535"/>
    <w:rsid w:val="002168C5"/>
    <w:rsid w:val="0023585D"/>
    <w:rsid w:val="002723F0"/>
    <w:rsid w:val="00273A77"/>
    <w:rsid w:val="002A518C"/>
    <w:rsid w:val="002C0872"/>
    <w:rsid w:val="002E2EA5"/>
    <w:rsid w:val="003055D4"/>
    <w:rsid w:val="00312699"/>
    <w:rsid w:val="003161E6"/>
    <w:rsid w:val="00317966"/>
    <w:rsid w:val="0032647D"/>
    <w:rsid w:val="003331DB"/>
    <w:rsid w:val="003471A6"/>
    <w:rsid w:val="00364048"/>
    <w:rsid w:val="00381C28"/>
    <w:rsid w:val="00384AFC"/>
    <w:rsid w:val="00387240"/>
    <w:rsid w:val="00395694"/>
    <w:rsid w:val="003961D6"/>
    <w:rsid w:val="003D11C2"/>
    <w:rsid w:val="003E1BE0"/>
    <w:rsid w:val="003E4182"/>
    <w:rsid w:val="003E710E"/>
    <w:rsid w:val="003F1EE1"/>
    <w:rsid w:val="004A31F3"/>
    <w:rsid w:val="004A6E02"/>
    <w:rsid w:val="004B398A"/>
    <w:rsid w:val="004B4CC3"/>
    <w:rsid w:val="004C2485"/>
    <w:rsid w:val="004D7839"/>
    <w:rsid w:val="004E6ABD"/>
    <w:rsid w:val="004F1CAB"/>
    <w:rsid w:val="004F1E56"/>
    <w:rsid w:val="00506FD6"/>
    <w:rsid w:val="00595E24"/>
    <w:rsid w:val="005A3617"/>
    <w:rsid w:val="005B64D1"/>
    <w:rsid w:val="005D5D3B"/>
    <w:rsid w:val="005E1A00"/>
    <w:rsid w:val="00604E3E"/>
    <w:rsid w:val="006208D0"/>
    <w:rsid w:val="00626A40"/>
    <w:rsid w:val="00636838"/>
    <w:rsid w:val="00656311"/>
    <w:rsid w:val="00660ED8"/>
    <w:rsid w:val="00697CEA"/>
    <w:rsid w:val="006A4200"/>
    <w:rsid w:val="006B0595"/>
    <w:rsid w:val="00700A28"/>
    <w:rsid w:val="00730F75"/>
    <w:rsid w:val="00762657"/>
    <w:rsid w:val="0077475C"/>
    <w:rsid w:val="0078206F"/>
    <w:rsid w:val="007866D9"/>
    <w:rsid w:val="00795C89"/>
    <w:rsid w:val="007A3117"/>
    <w:rsid w:val="008002F7"/>
    <w:rsid w:val="00827029"/>
    <w:rsid w:val="00854421"/>
    <w:rsid w:val="00946403"/>
    <w:rsid w:val="00951F24"/>
    <w:rsid w:val="00985CDE"/>
    <w:rsid w:val="00996192"/>
    <w:rsid w:val="00996509"/>
    <w:rsid w:val="009B30E1"/>
    <w:rsid w:val="009B70A8"/>
    <w:rsid w:val="009D06F5"/>
    <w:rsid w:val="009D6487"/>
    <w:rsid w:val="009E045C"/>
    <w:rsid w:val="00A03E1F"/>
    <w:rsid w:val="00B63AD2"/>
    <w:rsid w:val="00B65583"/>
    <w:rsid w:val="00B6670C"/>
    <w:rsid w:val="00BA028D"/>
    <w:rsid w:val="00C128FC"/>
    <w:rsid w:val="00C21D30"/>
    <w:rsid w:val="00C425CE"/>
    <w:rsid w:val="00C535CF"/>
    <w:rsid w:val="00C821B8"/>
    <w:rsid w:val="00CE007F"/>
    <w:rsid w:val="00CF1B0F"/>
    <w:rsid w:val="00D0012B"/>
    <w:rsid w:val="00D033D0"/>
    <w:rsid w:val="00D76A38"/>
    <w:rsid w:val="00D92FE4"/>
    <w:rsid w:val="00DB015A"/>
    <w:rsid w:val="00DB04B4"/>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Karen Isgrove</cp:lastModifiedBy>
  <cp:revision>5</cp:revision>
  <dcterms:created xsi:type="dcterms:W3CDTF">2025-09-18T09:43:00Z</dcterms:created>
  <dcterms:modified xsi:type="dcterms:W3CDTF">2026-01-07T12:14:00Z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3d9d4f73-65a1-44c9-b4f8-cee313b64ef1</vt:lpwstr>
  </property>
</Properties>
</file>